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2D" w:rsidRPr="001948AE" w:rsidRDefault="006C042D" w:rsidP="006C042D">
      <w:pPr>
        <w:pStyle w:val="BodyText3"/>
        <w:rPr>
          <w:sz w:val="22"/>
          <w:szCs w:val="22"/>
        </w:rPr>
      </w:pPr>
    </w:p>
    <w:p w:rsidR="00E76B15" w:rsidRPr="00127739" w:rsidRDefault="00AE7F90" w:rsidP="00FB2275">
      <w:pPr>
        <w:pStyle w:val="BodyText3"/>
        <w:rPr>
          <w:sz w:val="22"/>
          <w:szCs w:val="22"/>
        </w:rPr>
      </w:pPr>
      <w:r w:rsidRPr="00127739">
        <w:rPr>
          <w:sz w:val="22"/>
          <w:szCs w:val="22"/>
        </w:rPr>
        <w:t xml:space="preserve">The fees for services provided by </w:t>
      </w:r>
      <w:r w:rsidR="000F3F9B" w:rsidRPr="00127739">
        <w:rPr>
          <w:sz w:val="22"/>
          <w:szCs w:val="22"/>
        </w:rPr>
        <w:t>Dr. Sarah King</w:t>
      </w:r>
      <w:r w:rsidR="007D2169">
        <w:rPr>
          <w:sz w:val="22"/>
          <w:szCs w:val="22"/>
        </w:rPr>
        <w:t xml:space="preserve"> </w:t>
      </w:r>
      <w:r w:rsidRPr="00127739">
        <w:rPr>
          <w:sz w:val="22"/>
          <w:szCs w:val="22"/>
        </w:rPr>
        <w:t xml:space="preserve">will be in accordance with the reasonable value set forth by the established community guidelines and standards.  </w:t>
      </w:r>
      <w:r w:rsidR="00E76B15" w:rsidRPr="00127739">
        <w:rPr>
          <w:sz w:val="22"/>
          <w:szCs w:val="22"/>
        </w:rPr>
        <w:t xml:space="preserve">Here is a list of some, but not all, of the services that Dr. King provides.  </w:t>
      </w:r>
      <w:r w:rsidR="0030135A" w:rsidRPr="00127739">
        <w:rPr>
          <w:sz w:val="22"/>
          <w:szCs w:val="22"/>
        </w:rPr>
        <w:t xml:space="preserve">In parentheses are the rates as of </w:t>
      </w:r>
      <w:r w:rsidR="00C47F0D">
        <w:rPr>
          <w:sz w:val="22"/>
          <w:szCs w:val="22"/>
        </w:rPr>
        <w:t>2019</w:t>
      </w:r>
      <w:r w:rsidR="0030135A" w:rsidRPr="00127739">
        <w:rPr>
          <w:sz w:val="22"/>
          <w:szCs w:val="22"/>
        </w:rPr>
        <w:t xml:space="preserve">, although rates are subject to change.  </w:t>
      </w:r>
      <w:r w:rsidR="00E76B15" w:rsidRPr="00127739">
        <w:rPr>
          <w:i/>
          <w:sz w:val="22"/>
          <w:szCs w:val="22"/>
        </w:rPr>
        <w:t>Please be aware that not all services are covered by every insurance company, and you will be responsible for the remaining bill.</w:t>
      </w:r>
      <w:r w:rsidR="00FB2275" w:rsidRPr="00127739">
        <w:rPr>
          <w:i/>
          <w:sz w:val="22"/>
          <w:szCs w:val="22"/>
        </w:rPr>
        <w:t xml:space="preserve">  </w:t>
      </w:r>
      <w:r w:rsidR="00FB2275" w:rsidRPr="00127739">
        <w:rPr>
          <w:sz w:val="22"/>
          <w:szCs w:val="22"/>
        </w:rPr>
        <w:t xml:space="preserve">Patients are expected to pay fees at the time of service unless other billing arrangements are agreed upon in advance.  Copayments are expected at each session.  If a patient is unable to make on-time payments, the patient may be referred to an alternative provider.  </w:t>
      </w:r>
      <w:r w:rsidR="007D2169" w:rsidRPr="004B4148">
        <w:rPr>
          <w:sz w:val="22"/>
          <w:szCs w:val="22"/>
        </w:rPr>
        <w:t>If you become involved in legal proceedings that require my participation, you will be expected to pay for any professional time I spend on your legal matter, even if the request comes from another party.</w:t>
      </w:r>
      <w:r w:rsidR="007D2169">
        <w:rPr>
          <w:sz w:val="22"/>
          <w:szCs w:val="22"/>
        </w:rPr>
        <w:t xml:space="preserve">  </w:t>
      </w:r>
      <w:r w:rsidR="00F53EFA">
        <w:rPr>
          <w:sz w:val="22"/>
          <w:szCs w:val="22"/>
        </w:rPr>
        <w:t xml:space="preserve">Fees may also be charged for records requests. </w:t>
      </w:r>
      <w:r w:rsidR="007D2169">
        <w:rPr>
          <w:sz w:val="22"/>
          <w:szCs w:val="22"/>
        </w:rPr>
        <w:t>Dr. King</w:t>
      </w:r>
      <w:r w:rsidR="00FB2275" w:rsidRPr="00127739">
        <w:rPr>
          <w:sz w:val="22"/>
          <w:szCs w:val="22"/>
        </w:rPr>
        <w:t xml:space="preserve"> reserves the right to delay, defer, or discontinue services for any reason, including if the balance owed is not paid at the time it is due.</w:t>
      </w:r>
    </w:p>
    <w:p w:rsidR="004C3E38" w:rsidRPr="001948AE" w:rsidRDefault="004C3E38" w:rsidP="00E76B15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1709"/>
        <w:gridCol w:w="6655"/>
      </w:tblGrid>
      <w:tr w:rsidR="004C3E38" w:rsidRPr="001948AE" w:rsidTr="00757F4F">
        <w:tc>
          <w:tcPr>
            <w:tcW w:w="1124" w:type="pct"/>
          </w:tcPr>
          <w:p w:rsidR="004C3E38" w:rsidRPr="001948AE" w:rsidRDefault="004C3E38" w:rsidP="00E76B15">
            <w:pPr>
              <w:rPr>
                <w:b/>
                <w:sz w:val="20"/>
                <w:szCs w:val="20"/>
              </w:rPr>
            </w:pPr>
            <w:r w:rsidRPr="001948AE">
              <w:rPr>
                <w:b/>
                <w:sz w:val="20"/>
                <w:szCs w:val="20"/>
              </w:rPr>
              <w:t>CPT Code</w:t>
            </w:r>
          </w:p>
        </w:tc>
        <w:tc>
          <w:tcPr>
            <w:tcW w:w="792" w:type="pct"/>
          </w:tcPr>
          <w:p w:rsidR="004C3E38" w:rsidRPr="001948AE" w:rsidRDefault="004C3E38" w:rsidP="00E76B15">
            <w:pPr>
              <w:rPr>
                <w:b/>
                <w:sz w:val="20"/>
                <w:szCs w:val="20"/>
              </w:rPr>
            </w:pPr>
            <w:r w:rsidRPr="001948AE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3084" w:type="pct"/>
          </w:tcPr>
          <w:p w:rsidR="004C3E38" w:rsidRPr="001948AE" w:rsidRDefault="004C3E38" w:rsidP="00E76B15">
            <w:pPr>
              <w:rPr>
                <w:b/>
                <w:sz w:val="20"/>
                <w:szCs w:val="20"/>
              </w:rPr>
            </w:pPr>
            <w:r w:rsidRPr="001948AE">
              <w:rPr>
                <w:b/>
                <w:sz w:val="20"/>
                <w:szCs w:val="20"/>
              </w:rPr>
              <w:t>Description</w:t>
            </w:r>
          </w:p>
        </w:tc>
      </w:tr>
      <w:tr w:rsidR="004C3E38" w:rsidRPr="001948AE" w:rsidTr="00757F4F">
        <w:tc>
          <w:tcPr>
            <w:tcW w:w="1124" w:type="pct"/>
          </w:tcPr>
          <w:p w:rsidR="004C3E38" w:rsidRPr="001948AE" w:rsidRDefault="004C3E38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90791</w:t>
            </w:r>
          </w:p>
        </w:tc>
        <w:tc>
          <w:tcPr>
            <w:tcW w:w="792" w:type="pct"/>
          </w:tcPr>
          <w:p w:rsidR="004C3E38" w:rsidRPr="001948AE" w:rsidRDefault="004C3E38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$245</w:t>
            </w:r>
          </w:p>
        </w:tc>
        <w:tc>
          <w:tcPr>
            <w:tcW w:w="3084" w:type="pct"/>
          </w:tcPr>
          <w:p w:rsidR="004C3E38" w:rsidRPr="001948AE" w:rsidRDefault="004C3E38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Initial Session</w:t>
            </w:r>
          </w:p>
        </w:tc>
      </w:tr>
      <w:tr w:rsidR="004C3E38" w:rsidRPr="001948AE" w:rsidTr="00757F4F">
        <w:tc>
          <w:tcPr>
            <w:tcW w:w="1124" w:type="pct"/>
          </w:tcPr>
          <w:p w:rsidR="004C3E38" w:rsidRPr="001948AE" w:rsidRDefault="004C3E38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90832, 90834, 90837</w:t>
            </w:r>
          </w:p>
        </w:tc>
        <w:tc>
          <w:tcPr>
            <w:tcW w:w="792" w:type="pct"/>
          </w:tcPr>
          <w:p w:rsidR="004C3E38" w:rsidRPr="001948AE" w:rsidRDefault="004C3E38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$110, $160, $245</w:t>
            </w:r>
          </w:p>
        </w:tc>
        <w:tc>
          <w:tcPr>
            <w:tcW w:w="3084" w:type="pct"/>
          </w:tcPr>
          <w:p w:rsidR="004C3E38" w:rsidRPr="001948AE" w:rsidRDefault="004C3E38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Individual therapy, var</w:t>
            </w:r>
            <w:r w:rsidR="00FB2275" w:rsidRPr="001948AE">
              <w:rPr>
                <w:sz w:val="20"/>
                <w:szCs w:val="20"/>
              </w:rPr>
              <w:t xml:space="preserve">y by </w:t>
            </w:r>
            <w:r w:rsidRPr="001948AE">
              <w:rPr>
                <w:sz w:val="20"/>
                <w:szCs w:val="20"/>
              </w:rPr>
              <w:t>session length</w:t>
            </w:r>
          </w:p>
        </w:tc>
      </w:tr>
      <w:tr w:rsidR="004C3E38" w:rsidRPr="001948AE" w:rsidTr="00757F4F">
        <w:tc>
          <w:tcPr>
            <w:tcW w:w="112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90846/90847</w:t>
            </w:r>
          </w:p>
        </w:tc>
        <w:tc>
          <w:tcPr>
            <w:tcW w:w="792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$170/$180</w:t>
            </w:r>
          </w:p>
        </w:tc>
        <w:tc>
          <w:tcPr>
            <w:tcW w:w="308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Family therapy</w:t>
            </w:r>
          </w:p>
        </w:tc>
      </w:tr>
      <w:tr w:rsidR="004C3E38" w:rsidRPr="001948AE" w:rsidTr="00757F4F">
        <w:tc>
          <w:tcPr>
            <w:tcW w:w="112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90839</w:t>
            </w:r>
          </w:p>
        </w:tc>
        <w:tc>
          <w:tcPr>
            <w:tcW w:w="792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$245</w:t>
            </w:r>
          </w:p>
        </w:tc>
        <w:tc>
          <w:tcPr>
            <w:tcW w:w="308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Crisis Psychotherapy</w:t>
            </w:r>
          </w:p>
        </w:tc>
      </w:tr>
      <w:tr w:rsidR="004C3E38" w:rsidRPr="001948AE" w:rsidTr="00757F4F">
        <w:tc>
          <w:tcPr>
            <w:tcW w:w="112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90853</w:t>
            </w:r>
          </w:p>
        </w:tc>
        <w:tc>
          <w:tcPr>
            <w:tcW w:w="792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$40</w:t>
            </w:r>
          </w:p>
        </w:tc>
        <w:tc>
          <w:tcPr>
            <w:tcW w:w="308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Group therapy</w:t>
            </w:r>
          </w:p>
        </w:tc>
      </w:tr>
      <w:tr w:rsidR="004C3E38" w:rsidRPr="001948AE" w:rsidTr="00757F4F">
        <w:tc>
          <w:tcPr>
            <w:tcW w:w="1124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90887</w:t>
            </w:r>
          </w:p>
        </w:tc>
        <w:tc>
          <w:tcPr>
            <w:tcW w:w="792" w:type="pct"/>
          </w:tcPr>
          <w:p w:rsidR="004C3E38" w:rsidRPr="001948AE" w:rsidRDefault="00FB2275" w:rsidP="00E76B1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$80</w:t>
            </w:r>
          </w:p>
        </w:tc>
        <w:tc>
          <w:tcPr>
            <w:tcW w:w="3084" w:type="pct"/>
          </w:tcPr>
          <w:p w:rsidR="004C3E38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Feedback session, per 15 minutes</w:t>
            </w:r>
          </w:p>
        </w:tc>
      </w:tr>
      <w:tr w:rsidR="00FB2275" w:rsidRPr="001948AE" w:rsidTr="00757F4F">
        <w:tc>
          <w:tcPr>
            <w:tcW w:w="1124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90889</w:t>
            </w:r>
          </w:p>
        </w:tc>
        <w:tc>
          <w:tcPr>
            <w:tcW w:w="792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$80</w:t>
            </w:r>
          </w:p>
        </w:tc>
        <w:tc>
          <w:tcPr>
            <w:tcW w:w="3084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Preparation of documentation (e.g., for another agency, attorney, court, school)</w:t>
            </w:r>
          </w:p>
        </w:tc>
      </w:tr>
      <w:tr w:rsidR="00FB2275" w:rsidRPr="001948AE" w:rsidTr="00757F4F">
        <w:tc>
          <w:tcPr>
            <w:tcW w:w="1124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 xml:space="preserve">98966, 98967, 98968 </w:t>
            </w:r>
          </w:p>
        </w:tc>
        <w:tc>
          <w:tcPr>
            <w:tcW w:w="792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$40, $60, $80</w:t>
            </w:r>
          </w:p>
        </w:tc>
        <w:tc>
          <w:tcPr>
            <w:tcW w:w="3084" w:type="pct"/>
          </w:tcPr>
          <w:p w:rsidR="00FB2275" w:rsidRPr="001948AE" w:rsidRDefault="00FB2275" w:rsidP="00C47F0D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 xml:space="preserve">Phone calls with </w:t>
            </w:r>
            <w:r w:rsidR="00C47F0D">
              <w:rPr>
                <w:sz w:val="20"/>
                <w:szCs w:val="20"/>
              </w:rPr>
              <w:t>patient, parent, school, other provider, etc.</w:t>
            </w:r>
            <w:r w:rsidRPr="001948AE">
              <w:rPr>
                <w:sz w:val="20"/>
                <w:szCs w:val="20"/>
              </w:rPr>
              <w:t xml:space="preserve"> vary by length </w:t>
            </w:r>
          </w:p>
        </w:tc>
      </w:tr>
      <w:tr w:rsidR="00FB2275" w:rsidRPr="001948AE" w:rsidTr="00757F4F">
        <w:tc>
          <w:tcPr>
            <w:tcW w:w="1124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98969</w:t>
            </w:r>
          </w:p>
        </w:tc>
        <w:tc>
          <w:tcPr>
            <w:tcW w:w="792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$40</w:t>
            </w:r>
          </w:p>
        </w:tc>
        <w:tc>
          <w:tcPr>
            <w:tcW w:w="3084" w:type="pct"/>
          </w:tcPr>
          <w:p w:rsidR="00FB2275" w:rsidRPr="001948AE" w:rsidRDefault="00FB2275" w:rsidP="00A503E9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 xml:space="preserve">Email or some other online </w:t>
            </w:r>
            <w:r w:rsidR="00A503E9">
              <w:rPr>
                <w:sz w:val="20"/>
                <w:szCs w:val="20"/>
              </w:rPr>
              <w:t>contact</w:t>
            </w:r>
            <w:r w:rsidRPr="001948AE">
              <w:rPr>
                <w:sz w:val="20"/>
                <w:szCs w:val="20"/>
              </w:rPr>
              <w:t xml:space="preserve"> with a therapist or psychologist</w:t>
            </w:r>
          </w:p>
        </w:tc>
      </w:tr>
      <w:tr w:rsidR="00FB2275" w:rsidRPr="001948AE" w:rsidTr="00757F4F">
        <w:tc>
          <w:tcPr>
            <w:tcW w:w="1124" w:type="pct"/>
          </w:tcPr>
          <w:p w:rsidR="00FB2275" w:rsidRPr="001948AE" w:rsidRDefault="00F53EFA" w:rsidP="00FB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792" w:type="pct"/>
          </w:tcPr>
          <w:p w:rsidR="00FB2275" w:rsidRPr="001948AE" w:rsidRDefault="00FB2275" w:rsidP="00F53EFA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$</w:t>
            </w:r>
            <w:r w:rsidR="00F53EFA">
              <w:rPr>
                <w:sz w:val="20"/>
                <w:szCs w:val="20"/>
              </w:rPr>
              <w:t>245</w:t>
            </w:r>
          </w:p>
        </w:tc>
        <w:tc>
          <w:tcPr>
            <w:tcW w:w="3084" w:type="pct"/>
          </w:tcPr>
          <w:p w:rsidR="00FB2275" w:rsidRPr="001948AE" w:rsidRDefault="00FB2275" w:rsidP="00FB2275">
            <w:pPr>
              <w:rPr>
                <w:sz w:val="20"/>
                <w:szCs w:val="20"/>
              </w:rPr>
            </w:pPr>
            <w:r w:rsidRPr="001948AE">
              <w:rPr>
                <w:sz w:val="20"/>
                <w:szCs w:val="20"/>
              </w:rPr>
              <w:t>Psychological Assessment Services</w:t>
            </w:r>
            <w:r w:rsidR="00F53EFA">
              <w:rPr>
                <w:sz w:val="20"/>
                <w:szCs w:val="20"/>
              </w:rPr>
              <w:t>, per hour</w:t>
            </w:r>
            <w:r w:rsidRPr="001948AE">
              <w:rPr>
                <w:sz w:val="20"/>
                <w:szCs w:val="20"/>
              </w:rPr>
              <w:t xml:space="preserve"> </w:t>
            </w:r>
          </w:p>
        </w:tc>
      </w:tr>
      <w:tr w:rsidR="007D2169" w:rsidRPr="001948AE" w:rsidTr="00757F4F">
        <w:tc>
          <w:tcPr>
            <w:tcW w:w="1124" w:type="pct"/>
          </w:tcPr>
          <w:p w:rsidR="007D2169" w:rsidRPr="001948AE" w:rsidRDefault="007D2169" w:rsidP="00FB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Hourly Rate</w:t>
            </w:r>
          </w:p>
        </w:tc>
        <w:tc>
          <w:tcPr>
            <w:tcW w:w="792" w:type="pct"/>
          </w:tcPr>
          <w:p w:rsidR="007D2169" w:rsidRPr="001948AE" w:rsidRDefault="007D2169" w:rsidP="00FB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$245</w:t>
            </w:r>
          </w:p>
        </w:tc>
        <w:tc>
          <w:tcPr>
            <w:tcW w:w="3084" w:type="pct"/>
          </w:tcPr>
          <w:p w:rsidR="007D2169" w:rsidRPr="001948AE" w:rsidRDefault="007D2169" w:rsidP="00FB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hour of professional service time not defined by a specific CPT code</w:t>
            </w:r>
          </w:p>
        </w:tc>
      </w:tr>
    </w:tbl>
    <w:p w:rsidR="00FB2275" w:rsidRPr="001948AE" w:rsidRDefault="00FB2275" w:rsidP="006C042D">
      <w:pPr>
        <w:pStyle w:val="BodyText3"/>
        <w:rPr>
          <w:sz w:val="22"/>
          <w:szCs w:val="22"/>
        </w:rPr>
      </w:pPr>
    </w:p>
    <w:p w:rsidR="00FB2275" w:rsidRPr="007D2169" w:rsidRDefault="00FB2275" w:rsidP="007D2169">
      <w:pPr>
        <w:jc w:val="both"/>
        <w:rPr>
          <w:b/>
          <w:sz w:val="22"/>
          <w:szCs w:val="22"/>
        </w:rPr>
      </w:pPr>
      <w:r w:rsidRPr="001948AE">
        <w:rPr>
          <w:b/>
          <w:sz w:val="22"/>
          <w:szCs w:val="22"/>
        </w:rPr>
        <w:t>Electronic Communication Policy</w:t>
      </w:r>
    </w:p>
    <w:p w:rsidR="00757F4F" w:rsidRPr="001948AE" w:rsidRDefault="00FB2275" w:rsidP="00757F4F">
      <w:pPr>
        <w:rPr>
          <w:sz w:val="22"/>
          <w:szCs w:val="22"/>
        </w:rPr>
      </w:pPr>
      <w:r w:rsidRPr="001948AE">
        <w:rPr>
          <w:sz w:val="22"/>
          <w:szCs w:val="22"/>
        </w:rPr>
        <w:t xml:space="preserve">It is expected that all non-emergent contact with your provider will take place during a scheduled session.  As such, regular communication via phone, email, or other </w:t>
      </w:r>
      <w:r w:rsidR="00757F4F" w:rsidRPr="001948AE">
        <w:rPr>
          <w:sz w:val="22"/>
          <w:szCs w:val="22"/>
        </w:rPr>
        <w:t xml:space="preserve">electronic </w:t>
      </w:r>
      <w:r w:rsidRPr="001948AE">
        <w:rPr>
          <w:sz w:val="22"/>
          <w:szCs w:val="22"/>
        </w:rPr>
        <w:t>means is not typically utilized.  If an emergent situation arises, please contact the office to get a message to your provider and schedule an appointment as soon as possible</w:t>
      </w:r>
      <w:r w:rsidR="00757F4F" w:rsidRPr="001948AE">
        <w:rPr>
          <w:sz w:val="22"/>
          <w:szCs w:val="22"/>
        </w:rPr>
        <w:t>, or call the crisis line</w:t>
      </w:r>
      <w:r w:rsidRPr="001948AE">
        <w:rPr>
          <w:sz w:val="22"/>
          <w:szCs w:val="22"/>
        </w:rPr>
        <w:t xml:space="preserve">.  On occasion, patients may still </w:t>
      </w:r>
      <w:r w:rsidR="00757F4F" w:rsidRPr="001948AE">
        <w:rPr>
          <w:sz w:val="22"/>
          <w:szCs w:val="22"/>
        </w:rPr>
        <w:t>choose</w:t>
      </w:r>
      <w:r w:rsidRPr="001948AE">
        <w:rPr>
          <w:sz w:val="22"/>
          <w:szCs w:val="22"/>
        </w:rPr>
        <w:t xml:space="preserve"> to email their provider.  </w:t>
      </w:r>
      <w:r w:rsidR="00757F4F" w:rsidRPr="001948AE">
        <w:rPr>
          <w:sz w:val="22"/>
          <w:szCs w:val="22"/>
        </w:rPr>
        <w:t>By signing, you recognize</w:t>
      </w:r>
      <w:r w:rsidRPr="001948AE">
        <w:rPr>
          <w:sz w:val="22"/>
          <w:szCs w:val="22"/>
        </w:rPr>
        <w:t xml:space="preserve"> that while your provider utilizes a secure email provider, confidentiality of any information sent online </w:t>
      </w:r>
      <w:r w:rsidR="00757F4F" w:rsidRPr="001948AE">
        <w:rPr>
          <w:sz w:val="22"/>
          <w:szCs w:val="22"/>
        </w:rPr>
        <w:t>cannot be</w:t>
      </w:r>
      <w:r w:rsidRPr="001948AE">
        <w:rPr>
          <w:sz w:val="22"/>
          <w:szCs w:val="22"/>
        </w:rPr>
        <w:t xml:space="preserve"> guaranteed.  </w:t>
      </w:r>
    </w:p>
    <w:p w:rsidR="00AE7F90" w:rsidRPr="001948AE" w:rsidRDefault="00AE7F90" w:rsidP="006C042D">
      <w:pPr>
        <w:jc w:val="both"/>
        <w:rPr>
          <w:sz w:val="22"/>
          <w:szCs w:val="22"/>
        </w:rPr>
      </w:pPr>
    </w:p>
    <w:p w:rsidR="009A7704" w:rsidRPr="007D2169" w:rsidRDefault="009A7704" w:rsidP="006C042D">
      <w:pPr>
        <w:jc w:val="both"/>
        <w:rPr>
          <w:b/>
          <w:sz w:val="22"/>
          <w:szCs w:val="22"/>
        </w:rPr>
      </w:pPr>
      <w:r w:rsidRPr="001948AE">
        <w:rPr>
          <w:b/>
          <w:sz w:val="22"/>
          <w:szCs w:val="22"/>
        </w:rPr>
        <w:t>No Show and Late Cancellation Policy</w:t>
      </w:r>
    </w:p>
    <w:p w:rsidR="009A7704" w:rsidRPr="001948AE" w:rsidRDefault="009A7704" w:rsidP="006C042D">
      <w:pPr>
        <w:pStyle w:val="BodyText3"/>
        <w:rPr>
          <w:sz w:val="22"/>
          <w:szCs w:val="22"/>
        </w:rPr>
      </w:pPr>
      <w:r w:rsidRPr="001948AE">
        <w:rPr>
          <w:sz w:val="22"/>
          <w:szCs w:val="22"/>
        </w:rPr>
        <w:t xml:space="preserve">We are sincerely dedicated in assisting you </w:t>
      </w:r>
      <w:r w:rsidR="00757F4F" w:rsidRPr="001948AE">
        <w:rPr>
          <w:sz w:val="22"/>
          <w:szCs w:val="22"/>
        </w:rPr>
        <w:t xml:space="preserve">with </w:t>
      </w:r>
      <w:r w:rsidRPr="001948AE">
        <w:rPr>
          <w:sz w:val="22"/>
          <w:szCs w:val="22"/>
        </w:rPr>
        <w:t>meet</w:t>
      </w:r>
      <w:r w:rsidR="00757F4F" w:rsidRPr="001948AE">
        <w:rPr>
          <w:sz w:val="22"/>
          <w:szCs w:val="22"/>
        </w:rPr>
        <w:t>ing</w:t>
      </w:r>
      <w:r w:rsidRPr="001948AE">
        <w:rPr>
          <w:sz w:val="22"/>
          <w:szCs w:val="22"/>
        </w:rPr>
        <w:t xml:space="preserve"> your goals.  Consistent attendance allows </w:t>
      </w:r>
      <w:r w:rsidR="001948AE" w:rsidRPr="001948AE">
        <w:rPr>
          <w:sz w:val="22"/>
          <w:szCs w:val="22"/>
        </w:rPr>
        <w:t xml:space="preserve">for </w:t>
      </w:r>
      <w:r w:rsidRPr="001948AE">
        <w:rPr>
          <w:sz w:val="22"/>
          <w:szCs w:val="22"/>
        </w:rPr>
        <w:t xml:space="preserve">quicker recovery and better outcomes.  However, if you are unable to keep your appointment, </w:t>
      </w:r>
      <w:r w:rsidR="00554DC9">
        <w:rPr>
          <w:i/>
          <w:sz w:val="22"/>
          <w:szCs w:val="22"/>
        </w:rPr>
        <w:t xml:space="preserve">please cancel 24 </w:t>
      </w:r>
      <w:r w:rsidRPr="001948AE">
        <w:rPr>
          <w:i/>
          <w:sz w:val="22"/>
          <w:szCs w:val="22"/>
        </w:rPr>
        <w:t>hours prior to your appointment time</w:t>
      </w:r>
      <w:r w:rsidRPr="001948AE">
        <w:rPr>
          <w:sz w:val="22"/>
          <w:szCs w:val="22"/>
        </w:rPr>
        <w:t xml:space="preserve"> and we will be happy to reschedule your visit.  </w:t>
      </w:r>
      <w:bookmarkStart w:id="0" w:name="_GoBack"/>
      <w:bookmarkEnd w:id="0"/>
    </w:p>
    <w:p w:rsidR="009A7704" w:rsidRPr="001948AE" w:rsidRDefault="009A7704" w:rsidP="006C042D">
      <w:pPr>
        <w:pStyle w:val="BodyText3"/>
        <w:rPr>
          <w:sz w:val="22"/>
          <w:szCs w:val="22"/>
        </w:rPr>
      </w:pPr>
    </w:p>
    <w:p w:rsidR="00AE7F90" w:rsidRPr="001948AE" w:rsidRDefault="009A7704" w:rsidP="006C042D">
      <w:pPr>
        <w:rPr>
          <w:sz w:val="22"/>
          <w:szCs w:val="22"/>
        </w:rPr>
      </w:pPr>
      <w:r w:rsidRPr="001948AE">
        <w:rPr>
          <w:sz w:val="22"/>
          <w:szCs w:val="22"/>
          <w:u w:val="single"/>
        </w:rPr>
        <w:t xml:space="preserve">You </w:t>
      </w:r>
      <w:r w:rsidR="00E76B15" w:rsidRPr="001948AE">
        <w:rPr>
          <w:sz w:val="22"/>
          <w:szCs w:val="22"/>
          <w:u w:val="single"/>
        </w:rPr>
        <w:t>may</w:t>
      </w:r>
      <w:r w:rsidRPr="001948AE">
        <w:rPr>
          <w:sz w:val="22"/>
          <w:szCs w:val="22"/>
          <w:u w:val="single"/>
        </w:rPr>
        <w:t xml:space="preserve"> be charged $35</w:t>
      </w:r>
      <w:r w:rsidR="001948AE" w:rsidRPr="001948AE">
        <w:rPr>
          <w:sz w:val="22"/>
          <w:szCs w:val="22"/>
          <w:u w:val="single"/>
        </w:rPr>
        <w:t xml:space="preserve"> for a therapy appointment or $70 for an assessment appointment if you do not show or cancel </w:t>
      </w:r>
      <w:r w:rsidRPr="001948AE">
        <w:rPr>
          <w:sz w:val="22"/>
          <w:szCs w:val="22"/>
          <w:u w:val="single"/>
        </w:rPr>
        <w:t>less than 24 hours before your appointment time.</w:t>
      </w:r>
      <w:r w:rsidRPr="001948AE">
        <w:rPr>
          <w:b/>
          <w:sz w:val="22"/>
          <w:szCs w:val="22"/>
        </w:rPr>
        <w:t xml:space="preserve">  </w:t>
      </w:r>
      <w:r w:rsidRPr="001948AE">
        <w:rPr>
          <w:sz w:val="22"/>
          <w:szCs w:val="22"/>
        </w:rPr>
        <w:t>Your insurance does not cover charges for late cancellations or no</w:t>
      </w:r>
      <w:r w:rsidRPr="001948AE">
        <w:rPr>
          <w:rFonts w:ascii="Cambria Math" w:hAnsi="Cambria Math" w:cs="Cambria Math"/>
          <w:sz w:val="22"/>
          <w:szCs w:val="22"/>
        </w:rPr>
        <w:t>‐</w:t>
      </w:r>
      <w:r w:rsidRPr="001948AE">
        <w:rPr>
          <w:sz w:val="22"/>
          <w:szCs w:val="22"/>
        </w:rPr>
        <w:t>shows.  We understand that unavoidable situations occasionally arise when an appointment cannot be kept and adequate notice is not possible.  In the case of an emergency, the fee may be wa</w:t>
      </w:r>
      <w:r w:rsidR="001948AE" w:rsidRPr="001948AE">
        <w:rPr>
          <w:sz w:val="22"/>
          <w:szCs w:val="22"/>
        </w:rPr>
        <w:t>i</w:t>
      </w:r>
      <w:r w:rsidRPr="001948AE">
        <w:rPr>
          <w:sz w:val="22"/>
          <w:szCs w:val="22"/>
        </w:rPr>
        <w:t>ved on one occasion</w:t>
      </w:r>
      <w:r w:rsidR="006C042D" w:rsidRPr="001948AE">
        <w:rPr>
          <w:sz w:val="22"/>
          <w:szCs w:val="22"/>
        </w:rPr>
        <w:t>.</w:t>
      </w:r>
    </w:p>
    <w:p w:rsidR="006C042D" w:rsidRPr="001948AE" w:rsidRDefault="006C042D" w:rsidP="006C042D">
      <w:pPr>
        <w:rPr>
          <w:sz w:val="22"/>
          <w:szCs w:val="22"/>
        </w:rPr>
      </w:pPr>
    </w:p>
    <w:p w:rsidR="00AE7F90" w:rsidRPr="001948AE" w:rsidRDefault="00AE7F90" w:rsidP="006C042D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1948AE">
        <w:rPr>
          <w:sz w:val="22"/>
          <w:szCs w:val="22"/>
        </w:rPr>
        <w:t>I understand that I am ultimately</w:t>
      </w:r>
      <w:r w:rsidR="00E76B15" w:rsidRPr="001948AE">
        <w:rPr>
          <w:sz w:val="22"/>
          <w:szCs w:val="22"/>
        </w:rPr>
        <w:t xml:space="preserve"> liable</w:t>
      </w:r>
      <w:r w:rsidRPr="001948AE">
        <w:rPr>
          <w:sz w:val="22"/>
          <w:szCs w:val="22"/>
        </w:rPr>
        <w:t xml:space="preserve"> for the balance on my account for any services provided by </w:t>
      </w:r>
      <w:r w:rsidR="001840BE" w:rsidRPr="001948AE">
        <w:rPr>
          <w:sz w:val="22"/>
          <w:szCs w:val="22"/>
        </w:rPr>
        <w:t>Sarah King, Ph.D</w:t>
      </w:r>
      <w:r w:rsidR="000B4850" w:rsidRPr="001948AE">
        <w:rPr>
          <w:sz w:val="22"/>
          <w:szCs w:val="22"/>
        </w:rPr>
        <w:t xml:space="preserve">. </w:t>
      </w:r>
      <w:r w:rsidRPr="001948AE">
        <w:rPr>
          <w:sz w:val="22"/>
          <w:szCs w:val="22"/>
        </w:rPr>
        <w:t xml:space="preserve">regardless of the status of insurance.  With my signature, I agree to adhere to the billing policies and procedures, and to pay any fees that I owe </w:t>
      </w:r>
      <w:r w:rsidR="001948AE" w:rsidRPr="001948AE">
        <w:rPr>
          <w:sz w:val="22"/>
          <w:szCs w:val="22"/>
        </w:rPr>
        <w:t>Dr. King</w:t>
      </w:r>
      <w:r w:rsidRPr="001948AE">
        <w:rPr>
          <w:sz w:val="22"/>
          <w:szCs w:val="22"/>
        </w:rPr>
        <w:t xml:space="preserve"> based upon such policies.  I hereby authorize direct payment and all benefits due under my insurance policy to </w:t>
      </w:r>
      <w:r w:rsidR="001948AE" w:rsidRPr="001948AE">
        <w:rPr>
          <w:sz w:val="22"/>
          <w:szCs w:val="22"/>
        </w:rPr>
        <w:t xml:space="preserve">Dr. </w:t>
      </w:r>
      <w:r w:rsidR="001840BE" w:rsidRPr="001948AE">
        <w:rPr>
          <w:sz w:val="22"/>
          <w:szCs w:val="22"/>
        </w:rPr>
        <w:t>King</w:t>
      </w:r>
      <w:r w:rsidR="00B912C7">
        <w:rPr>
          <w:sz w:val="22"/>
          <w:szCs w:val="22"/>
        </w:rPr>
        <w:t xml:space="preserve"> </w:t>
      </w:r>
      <w:r w:rsidRPr="001948AE">
        <w:rPr>
          <w:sz w:val="22"/>
          <w:szCs w:val="22"/>
        </w:rPr>
        <w:t>for services provided.  I authorize the release of medical or other protected health information necessary to process insurance claims.</w:t>
      </w:r>
      <w:r w:rsidR="00B912C7">
        <w:rPr>
          <w:sz w:val="22"/>
          <w:szCs w:val="22"/>
        </w:rPr>
        <w:t xml:space="preserve">  If I fail to pay, I recognize that past due balances may be sent to collections.  </w:t>
      </w:r>
    </w:p>
    <w:p w:rsidR="00757F4F" w:rsidRPr="001948AE" w:rsidRDefault="00757F4F" w:rsidP="006C042D">
      <w:pPr>
        <w:rPr>
          <w:sz w:val="22"/>
          <w:szCs w:val="22"/>
        </w:rPr>
      </w:pPr>
    </w:p>
    <w:p w:rsidR="00757F4F" w:rsidRPr="001948AE" w:rsidRDefault="00757F4F" w:rsidP="006C042D">
      <w:pPr>
        <w:rPr>
          <w:sz w:val="22"/>
          <w:szCs w:val="22"/>
        </w:rPr>
      </w:pPr>
    </w:p>
    <w:p w:rsidR="006224B7" w:rsidRPr="001948AE" w:rsidRDefault="00757F4F" w:rsidP="00757F4F">
      <w:pPr>
        <w:rPr>
          <w:sz w:val="22"/>
          <w:szCs w:val="22"/>
        </w:rPr>
      </w:pPr>
      <w:r w:rsidRPr="001948AE">
        <w:rPr>
          <w:sz w:val="22"/>
          <w:szCs w:val="22"/>
        </w:rPr>
        <w:t>Printed Name</w:t>
      </w:r>
      <w:proofErr w:type="gramStart"/>
      <w:r w:rsidRPr="001948AE">
        <w:rPr>
          <w:sz w:val="22"/>
          <w:szCs w:val="22"/>
        </w:rPr>
        <w:t>:_</w:t>
      </w:r>
      <w:proofErr w:type="gramEnd"/>
      <w:r w:rsidRPr="001948AE">
        <w:rPr>
          <w:sz w:val="22"/>
          <w:szCs w:val="22"/>
        </w:rPr>
        <w:t>________________</w:t>
      </w:r>
      <w:r w:rsidR="001948AE">
        <w:rPr>
          <w:sz w:val="22"/>
          <w:szCs w:val="22"/>
        </w:rPr>
        <w:t>__</w:t>
      </w:r>
      <w:r w:rsidRPr="001948AE">
        <w:rPr>
          <w:sz w:val="22"/>
          <w:szCs w:val="22"/>
        </w:rPr>
        <w:t>_____</w:t>
      </w:r>
      <w:r w:rsidR="001948AE">
        <w:rPr>
          <w:sz w:val="22"/>
          <w:szCs w:val="22"/>
        </w:rPr>
        <w:t>_</w:t>
      </w:r>
      <w:r w:rsidRPr="001948AE">
        <w:rPr>
          <w:sz w:val="22"/>
          <w:szCs w:val="22"/>
        </w:rPr>
        <w:t>_</w:t>
      </w:r>
      <w:r w:rsidR="001948AE">
        <w:rPr>
          <w:sz w:val="22"/>
          <w:szCs w:val="22"/>
        </w:rPr>
        <w:t xml:space="preserve"> </w:t>
      </w:r>
      <w:r w:rsidR="00AE7F90" w:rsidRPr="001948AE">
        <w:rPr>
          <w:sz w:val="22"/>
          <w:szCs w:val="22"/>
        </w:rPr>
        <w:t>Signature</w:t>
      </w:r>
      <w:r w:rsidRPr="001948AE">
        <w:rPr>
          <w:sz w:val="22"/>
          <w:szCs w:val="22"/>
        </w:rPr>
        <w:t xml:space="preserve">: </w:t>
      </w:r>
      <w:r w:rsidR="00AE7F90" w:rsidRPr="001948AE">
        <w:rPr>
          <w:sz w:val="22"/>
          <w:szCs w:val="22"/>
        </w:rPr>
        <w:t>_____</w:t>
      </w:r>
      <w:r w:rsidR="001948AE">
        <w:rPr>
          <w:sz w:val="22"/>
          <w:szCs w:val="22"/>
        </w:rPr>
        <w:t>___</w:t>
      </w:r>
      <w:r w:rsidR="00AE7F90" w:rsidRPr="001948AE">
        <w:rPr>
          <w:sz w:val="22"/>
          <w:szCs w:val="22"/>
        </w:rPr>
        <w:t>___</w:t>
      </w:r>
      <w:r w:rsidRPr="001948AE">
        <w:rPr>
          <w:sz w:val="22"/>
          <w:szCs w:val="22"/>
        </w:rPr>
        <w:t>____________________</w:t>
      </w:r>
      <w:r w:rsidR="00AE7F90" w:rsidRPr="001948AE">
        <w:rPr>
          <w:sz w:val="22"/>
          <w:szCs w:val="22"/>
        </w:rPr>
        <w:t>__</w:t>
      </w:r>
      <w:r w:rsidRPr="001948AE">
        <w:rPr>
          <w:sz w:val="22"/>
          <w:szCs w:val="22"/>
        </w:rPr>
        <w:t xml:space="preserve"> Date: ___________</w:t>
      </w:r>
    </w:p>
    <w:sectPr w:rsidR="006224B7" w:rsidRPr="001948AE" w:rsidSect="006C042D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EE" w:rsidRDefault="00BD29EE" w:rsidP="00ED40EA">
      <w:r>
        <w:separator/>
      </w:r>
    </w:p>
  </w:endnote>
  <w:endnote w:type="continuationSeparator" w:id="0">
    <w:p w:rsidR="00BD29EE" w:rsidRDefault="00BD29EE" w:rsidP="00E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D" w:rsidRDefault="006C042D" w:rsidP="006C04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5C" w:rsidRPr="00CE4AD5" w:rsidRDefault="0045475C" w:rsidP="00CE4AD5">
    <w:pPr>
      <w:pStyle w:val="Footer"/>
      <w:rPr>
        <w:b/>
        <w:bCs/>
        <w:sz w:val="20"/>
        <w:szCs w:val="18"/>
      </w:rPr>
    </w:pPr>
  </w:p>
  <w:p w:rsidR="0045475C" w:rsidRPr="00CE4AD5" w:rsidRDefault="007D2169" w:rsidP="006C042D">
    <w:pPr>
      <w:pStyle w:val="Footer"/>
      <w:jc w:val="center"/>
      <w:rPr>
        <w:b/>
        <w:bCs/>
        <w:sz w:val="20"/>
        <w:szCs w:val="18"/>
      </w:rPr>
    </w:pPr>
    <w:r>
      <w:rPr>
        <w:b/>
        <w:bCs/>
        <w:sz w:val="20"/>
        <w:szCs w:val="18"/>
      </w:rPr>
      <w:t>71</w:t>
    </w:r>
    <w:r w:rsidR="00B912C7">
      <w:rPr>
        <w:b/>
        <w:bCs/>
        <w:sz w:val="20"/>
        <w:szCs w:val="18"/>
      </w:rPr>
      <w:t>30 S. 29</w:t>
    </w:r>
    <w:r w:rsidR="00B912C7" w:rsidRPr="00B912C7">
      <w:rPr>
        <w:b/>
        <w:bCs/>
        <w:sz w:val="20"/>
        <w:szCs w:val="18"/>
        <w:vertAlign w:val="superscript"/>
      </w:rPr>
      <w:t>th</w:t>
    </w:r>
    <w:r w:rsidR="00B912C7">
      <w:rPr>
        <w:b/>
        <w:bCs/>
        <w:sz w:val="20"/>
        <w:szCs w:val="18"/>
      </w:rPr>
      <w:t xml:space="preserve"> St </w:t>
    </w:r>
    <w:proofErr w:type="spellStart"/>
    <w:r w:rsidR="00B912C7">
      <w:rPr>
        <w:b/>
        <w:bCs/>
        <w:sz w:val="20"/>
        <w:szCs w:val="18"/>
      </w:rPr>
      <w:t>Ste</w:t>
    </w:r>
    <w:proofErr w:type="spellEnd"/>
    <w:r w:rsidR="00B912C7">
      <w:rPr>
        <w:b/>
        <w:bCs/>
        <w:sz w:val="20"/>
        <w:szCs w:val="18"/>
      </w:rPr>
      <w:t xml:space="preserve"> G</w:t>
    </w:r>
    <w:r>
      <w:rPr>
        <w:b/>
        <w:bCs/>
        <w:sz w:val="20"/>
        <w:szCs w:val="18"/>
      </w:rPr>
      <w:t xml:space="preserve"> Lincoln, NE</w:t>
    </w:r>
    <w:r w:rsidR="0045475C" w:rsidRPr="00CE4AD5">
      <w:rPr>
        <w:b/>
        <w:bCs/>
        <w:sz w:val="20"/>
        <w:szCs w:val="18"/>
      </w:rPr>
      <w:t xml:space="preserve"> 68516</w:t>
    </w:r>
  </w:p>
  <w:p w:rsidR="0045475C" w:rsidRPr="00CE4AD5" w:rsidRDefault="0045475C" w:rsidP="006C042D">
    <w:pPr>
      <w:pStyle w:val="Footer"/>
      <w:jc w:val="center"/>
      <w:rPr>
        <w:b/>
        <w:sz w:val="20"/>
        <w:szCs w:val="18"/>
      </w:rPr>
    </w:pPr>
    <w:r w:rsidRPr="00CE4AD5">
      <w:rPr>
        <w:b/>
        <w:sz w:val="20"/>
        <w:szCs w:val="18"/>
      </w:rPr>
      <w:t>PHONE: 402-</w:t>
    </w:r>
    <w:r w:rsidR="00B912C7">
      <w:rPr>
        <w:b/>
        <w:sz w:val="20"/>
        <w:szCs w:val="18"/>
      </w:rPr>
      <w:t>413-6537</w:t>
    </w:r>
    <w:r w:rsidRPr="00CE4AD5">
      <w:rPr>
        <w:b/>
        <w:sz w:val="20"/>
        <w:szCs w:val="18"/>
      </w:rPr>
      <w:t xml:space="preserve">          FAX: 402-</w:t>
    </w:r>
    <w:r w:rsidR="00B912C7">
      <w:rPr>
        <w:b/>
        <w:sz w:val="20"/>
        <w:szCs w:val="18"/>
      </w:rPr>
      <w:t>975-2408</w:t>
    </w:r>
  </w:p>
  <w:p w:rsidR="00F72838" w:rsidRDefault="00BD2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EE" w:rsidRDefault="00BD29EE" w:rsidP="00ED40EA">
      <w:r>
        <w:separator/>
      </w:r>
    </w:p>
  </w:footnote>
  <w:footnote w:type="continuationSeparator" w:id="0">
    <w:p w:rsidR="00BD29EE" w:rsidRDefault="00BD29EE" w:rsidP="00ED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38" w:rsidRPr="00E76B15" w:rsidRDefault="00E76B15" w:rsidP="00E76B15">
    <w:pPr>
      <w:pStyle w:val="Subtitle"/>
      <w:pBdr>
        <w:bottom w:val="thinThickThinSmallGap" w:sz="24" w:space="1" w:color="auto"/>
      </w:pBdr>
      <w:ind w:right="0"/>
      <w:rPr>
        <w:b/>
        <w:sz w:val="32"/>
        <w:szCs w:val="32"/>
      </w:rPr>
    </w:pPr>
    <w:r>
      <w:rPr>
        <w:b/>
        <w:bCs/>
        <w:szCs w:val="36"/>
      </w:rPr>
      <w:t>Billing Policies and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90"/>
    <w:rsid w:val="0001262D"/>
    <w:rsid w:val="00025C99"/>
    <w:rsid w:val="00083812"/>
    <w:rsid w:val="000B4850"/>
    <w:rsid w:val="000F3F9B"/>
    <w:rsid w:val="000F5A12"/>
    <w:rsid w:val="00125F56"/>
    <w:rsid w:val="00127739"/>
    <w:rsid w:val="00150295"/>
    <w:rsid w:val="001840BE"/>
    <w:rsid w:val="001901F2"/>
    <w:rsid w:val="001948AE"/>
    <w:rsid w:val="001C58DE"/>
    <w:rsid w:val="0030135A"/>
    <w:rsid w:val="004078F1"/>
    <w:rsid w:val="0044604B"/>
    <w:rsid w:val="0045475C"/>
    <w:rsid w:val="0045568F"/>
    <w:rsid w:val="004A6686"/>
    <w:rsid w:val="004A7D62"/>
    <w:rsid w:val="004C3E38"/>
    <w:rsid w:val="00554DC9"/>
    <w:rsid w:val="006224B7"/>
    <w:rsid w:val="006C042D"/>
    <w:rsid w:val="0070682D"/>
    <w:rsid w:val="00757F4F"/>
    <w:rsid w:val="007D2169"/>
    <w:rsid w:val="00867A1B"/>
    <w:rsid w:val="00882BFD"/>
    <w:rsid w:val="009A7704"/>
    <w:rsid w:val="00A503E9"/>
    <w:rsid w:val="00AE7F90"/>
    <w:rsid w:val="00AF3D29"/>
    <w:rsid w:val="00B65827"/>
    <w:rsid w:val="00B912C7"/>
    <w:rsid w:val="00B9392B"/>
    <w:rsid w:val="00BA3C72"/>
    <w:rsid w:val="00BD0578"/>
    <w:rsid w:val="00BD29EE"/>
    <w:rsid w:val="00C011BC"/>
    <w:rsid w:val="00C47F0D"/>
    <w:rsid w:val="00C60056"/>
    <w:rsid w:val="00C87075"/>
    <w:rsid w:val="00CC0764"/>
    <w:rsid w:val="00CE4AD5"/>
    <w:rsid w:val="00DE181A"/>
    <w:rsid w:val="00DE63BF"/>
    <w:rsid w:val="00E07B74"/>
    <w:rsid w:val="00E26AEF"/>
    <w:rsid w:val="00E76B15"/>
    <w:rsid w:val="00EA4542"/>
    <w:rsid w:val="00ED40EA"/>
    <w:rsid w:val="00F53EFA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2C9A7-5504-422C-8F1C-2297127B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9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7F90"/>
    <w:pPr>
      <w:keepNext/>
      <w:ind w:right="-144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7F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E7F90"/>
    <w:pPr>
      <w:ind w:right="-1080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AE7F90"/>
    <w:rPr>
      <w:rFonts w:ascii="Times New Roman" w:eastAsia="Times New Roman" w:hAnsi="Times New Roman" w:cs="Times New Roman"/>
      <w:sz w:val="36"/>
      <w:szCs w:val="24"/>
    </w:rPr>
  </w:style>
  <w:style w:type="paragraph" w:styleId="BodyText2">
    <w:name w:val="Body Text 2"/>
    <w:basedOn w:val="Normal"/>
    <w:link w:val="BodyText2Char"/>
    <w:rsid w:val="00AE7F9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</w:style>
  <w:style w:type="character" w:customStyle="1" w:styleId="BodyText2Char">
    <w:name w:val="Body Text 2 Char"/>
    <w:basedOn w:val="DefaultParagraphFont"/>
    <w:link w:val="BodyText2"/>
    <w:rsid w:val="00AE7F9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E7F90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AE7F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E7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7F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0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Aysia Dahlgren</dc:creator>
  <cp:keywords/>
  <dc:description/>
  <cp:lastModifiedBy>Sarah</cp:lastModifiedBy>
  <cp:revision>5</cp:revision>
  <cp:lastPrinted>2019-01-30T16:28:00Z</cp:lastPrinted>
  <dcterms:created xsi:type="dcterms:W3CDTF">2019-02-07T21:15:00Z</dcterms:created>
  <dcterms:modified xsi:type="dcterms:W3CDTF">2019-04-29T16:04:00Z</dcterms:modified>
</cp:coreProperties>
</file>